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7B8" w:rsidRPr="0097522A" w:rsidRDefault="00A267B8" w:rsidP="00A267B8">
      <w:pPr>
        <w:jc w:val="right"/>
        <w:rPr>
          <w:i/>
        </w:rPr>
      </w:pPr>
      <w:r w:rsidRPr="0097522A">
        <w:rPr>
          <w:i/>
        </w:rPr>
        <w:t>Приложение 1. Требования к со</w:t>
      </w:r>
      <w:r>
        <w:rPr>
          <w:i/>
        </w:rPr>
        <w:t xml:space="preserve">держанию и оформлению </w:t>
      </w:r>
      <w:r w:rsidRPr="0097522A">
        <w:rPr>
          <w:i/>
        </w:rPr>
        <w:t>работы</w:t>
      </w:r>
    </w:p>
    <w:p w:rsidR="00A267B8" w:rsidRDefault="00A267B8" w:rsidP="00A267B8">
      <w:pPr>
        <w:spacing w:line="360" w:lineRule="auto"/>
        <w:ind w:left="-540"/>
        <w:rPr>
          <w:sz w:val="23"/>
          <w:szCs w:val="23"/>
        </w:rPr>
      </w:pPr>
    </w:p>
    <w:p w:rsidR="00A267B8" w:rsidRDefault="00A267B8" w:rsidP="00A267B8">
      <w:r w:rsidRPr="007820C4">
        <w:t>Текст</w:t>
      </w:r>
      <w:r>
        <w:t xml:space="preserve"> работы</w:t>
      </w:r>
      <w:r w:rsidRPr="007820C4">
        <w:t xml:space="preserve"> должен быть набран в текстовом редакторе Word for Windows. Формат текстовых файлов *.doc, шрифт Times New R</w:t>
      </w:r>
      <w:r>
        <w:t>oman, 12 пт, через 1,5 интервал. В</w:t>
      </w:r>
      <w:r w:rsidRPr="007820C4">
        <w:t xml:space="preserve">се поля по 2 см, выравнивание по ширине. </w:t>
      </w:r>
    </w:p>
    <w:p w:rsidR="00A267B8" w:rsidRDefault="00A267B8" w:rsidP="00A267B8">
      <w:pPr>
        <w:shd w:val="clear" w:color="auto" w:fill="FFFFFF"/>
        <w:spacing w:before="100" w:beforeAutospacing="1" w:after="100" w:afterAutospacing="1"/>
        <w:rPr>
          <w:i/>
          <w:iCs/>
          <w:color w:val="000000"/>
        </w:rPr>
      </w:pPr>
    </w:p>
    <w:p w:rsidR="00A267B8" w:rsidRPr="00591B25" w:rsidRDefault="00A267B8" w:rsidP="00A267B8">
      <w:pPr>
        <w:shd w:val="clear" w:color="auto" w:fill="FFFFFF"/>
        <w:spacing w:before="100" w:beforeAutospacing="1" w:after="100" w:afterAutospacing="1"/>
        <w:rPr>
          <w:i/>
          <w:color w:val="000000"/>
        </w:rPr>
      </w:pPr>
      <w:r w:rsidRPr="00591B25">
        <w:rPr>
          <w:i/>
          <w:iCs/>
          <w:color w:val="000000"/>
        </w:rPr>
        <w:t>Русскоязычное описание</w:t>
      </w:r>
      <w:r w:rsidRPr="00591B25">
        <w:rPr>
          <w:i/>
          <w:color w:val="000000"/>
        </w:rPr>
        <w:t>:</w:t>
      </w:r>
    </w:p>
    <w:p w:rsidR="00A267B8" w:rsidRPr="007820C4" w:rsidRDefault="00A267B8" w:rsidP="00A267B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20C4">
        <w:rPr>
          <w:rFonts w:ascii="Times New Roman" w:hAnsi="Times New Roman"/>
          <w:sz w:val="24"/>
          <w:szCs w:val="24"/>
        </w:rPr>
        <w:t xml:space="preserve">УДК - классификационный индекс универсальной десятичной классификации (Указанный показатель можно посмотреть самостоятельно на сайте научной библиотеке). </w:t>
      </w:r>
      <w:hyperlink r:id="rId5" w:history="1">
        <w:r w:rsidRPr="007820C4">
          <w:rPr>
            <w:rStyle w:val="a3"/>
            <w:rFonts w:ascii="Times New Roman" w:hAnsi="Times New Roman"/>
            <w:sz w:val="24"/>
            <w:szCs w:val="24"/>
          </w:rPr>
          <w:t>http://teacode.com/online/udc/</w:t>
        </w:r>
      </w:hyperlink>
    </w:p>
    <w:p w:rsidR="00A267B8" w:rsidRPr="007820C4" w:rsidRDefault="00A267B8" w:rsidP="00A267B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работы</w:t>
      </w:r>
      <w:r w:rsidRPr="007820C4">
        <w:rPr>
          <w:rFonts w:ascii="Times New Roman" w:hAnsi="Times New Roman"/>
          <w:sz w:val="24"/>
          <w:szCs w:val="24"/>
        </w:rPr>
        <w:t>;</w:t>
      </w:r>
    </w:p>
    <w:p w:rsidR="00A267B8" w:rsidRPr="007820C4" w:rsidRDefault="00A267B8" w:rsidP="00A267B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20C4">
        <w:rPr>
          <w:rFonts w:ascii="Times New Roman" w:hAnsi="Times New Roman"/>
          <w:sz w:val="24"/>
          <w:szCs w:val="24"/>
        </w:rPr>
        <w:t>Фамилия (фамилии) автора (авторов) и инициалы;</w:t>
      </w:r>
    </w:p>
    <w:p w:rsidR="00A267B8" w:rsidRDefault="00A267B8" w:rsidP="00A267B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F3C48">
        <w:rPr>
          <w:rFonts w:ascii="Times New Roman" w:hAnsi="Times New Roman"/>
          <w:sz w:val="24"/>
          <w:szCs w:val="24"/>
        </w:rPr>
        <w:t xml:space="preserve">Название организации(й), в которой работает(ют) автор(ы), адрес организации(й), адрес электронной почты; </w:t>
      </w:r>
    </w:p>
    <w:p w:rsidR="00A267B8" w:rsidRPr="004F3C48" w:rsidRDefault="00A267B8" w:rsidP="00A267B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F3C48">
        <w:rPr>
          <w:rFonts w:ascii="Times New Roman" w:hAnsi="Times New Roman"/>
          <w:sz w:val="24"/>
          <w:szCs w:val="24"/>
        </w:rPr>
        <w:t>Аннотация, минимальное количество слов от 150 до 200. В аннотации кратко излагается суть статьи. Размер шрифта - 10 пт., полужирный;</w:t>
      </w:r>
    </w:p>
    <w:p w:rsidR="00A267B8" w:rsidRPr="007820C4" w:rsidRDefault="00A267B8" w:rsidP="00A267B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20C4">
        <w:rPr>
          <w:rFonts w:ascii="Times New Roman" w:hAnsi="Times New Roman"/>
          <w:sz w:val="24"/>
          <w:szCs w:val="24"/>
        </w:rPr>
        <w:t>Ключевые слова. Их минимальное количество -  от 5 слов. Размер шрифта - 10 пт. </w:t>
      </w:r>
    </w:p>
    <w:p w:rsidR="00A267B8" w:rsidRPr="00591B25" w:rsidRDefault="00A267B8" w:rsidP="00A267B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91B25">
        <w:rPr>
          <w:i/>
          <w:iCs/>
          <w:color w:val="000000"/>
        </w:rPr>
        <w:t>Англоязычное описание</w:t>
      </w:r>
      <w:r w:rsidRPr="00591B25">
        <w:rPr>
          <w:color w:val="000000"/>
        </w:rPr>
        <w:t>:</w:t>
      </w:r>
    </w:p>
    <w:p w:rsidR="00A267B8" w:rsidRPr="007820C4" w:rsidRDefault="00A267B8" w:rsidP="00A267B8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работы</w:t>
      </w:r>
      <w:r w:rsidRPr="007820C4">
        <w:rPr>
          <w:rFonts w:ascii="Times New Roman" w:hAnsi="Times New Roman"/>
          <w:sz w:val="24"/>
          <w:szCs w:val="24"/>
        </w:rPr>
        <w:t>;</w:t>
      </w:r>
    </w:p>
    <w:p w:rsidR="00A267B8" w:rsidRPr="007820C4" w:rsidRDefault="00A267B8" w:rsidP="00A267B8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20C4">
        <w:rPr>
          <w:rFonts w:ascii="Times New Roman" w:hAnsi="Times New Roman"/>
          <w:sz w:val="24"/>
          <w:szCs w:val="24"/>
        </w:rPr>
        <w:t xml:space="preserve">Фамилия (фамилии) автора (авторов) и инициалы </w:t>
      </w:r>
      <w:r>
        <w:rPr>
          <w:rFonts w:ascii="Times New Roman" w:hAnsi="Times New Roman"/>
          <w:sz w:val="24"/>
          <w:szCs w:val="24"/>
        </w:rPr>
        <w:t xml:space="preserve">должны </w:t>
      </w:r>
      <w:r w:rsidRPr="007820C4">
        <w:rPr>
          <w:rFonts w:ascii="Times New Roman" w:hAnsi="Times New Roman"/>
          <w:sz w:val="24"/>
          <w:szCs w:val="24"/>
        </w:rPr>
        <w:t xml:space="preserve">быть </w:t>
      </w:r>
      <w:r>
        <w:rPr>
          <w:rFonts w:ascii="Times New Roman" w:hAnsi="Times New Roman"/>
          <w:sz w:val="24"/>
          <w:szCs w:val="24"/>
        </w:rPr>
        <w:t xml:space="preserve">транслитерированы </w:t>
      </w:r>
      <w:r w:rsidRPr="007820C4">
        <w:rPr>
          <w:rFonts w:ascii="Times New Roman" w:hAnsi="Times New Roman"/>
          <w:sz w:val="24"/>
          <w:szCs w:val="24"/>
        </w:rPr>
        <w:t>с помощью сайта </w:t>
      </w:r>
      <w:hyperlink r:id="rId6" w:history="1">
        <w:r w:rsidRPr="007820C4">
          <w:rPr>
            <w:rStyle w:val="a3"/>
            <w:rFonts w:ascii="Times New Roman" w:hAnsi="Times New Roman"/>
            <w:sz w:val="24"/>
            <w:szCs w:val="24"/>
          </w:rPr>
          <w:t>http://translit.ru/</w:t>
        </w:r>
      </w:hyperlink>
      <w:r w:rsidRPr="007820C4">
        <w:rPr>
          <w:rFonts w:ascii="Times New Roman" w:hAnsi="Times New Roman"/>
          <w:sz w:val="24"/>
          <w:szCs w:val="24"/>
        </w:rPr>
        <w:t>);</w:t>
      </w:r>
    </w:p>
    <w:p w:rsidR="00A267B8" w:rsidRDefault="00A267B8" w:rsidP="00A267B8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20C4">
        <w:rPr>
          <w:rFonts w:ascii="Times New Roman" w:hAnsi="Times New Roman"/>
          <w:sz w:val="24"/>
          <w:szCs w:val="24"/>
        </w:rPr>
        <w:t xml:space="preserve">Полное официальное англоязычное название организации(й), в которой работает(ют) автор(ы), адрес организации(й), адрес электронной почты; </w:t>
      </w:r>
    </w:p>
    <w:p w:rsidR="00A267B8" w:rsidRPr="007820C4" w:rsidRDefault="00A267B8" w:rsidP="00A267B8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20C4">
        <w:rPr>
          <w:rFonts w:ascii="Times New Roman" w:hAnsi="Times New Roman"/>
          <w:sz w:val="24"/>
          <w:szCs w:val="24"/>
        </w:rPr>
        <w:t>Аннотация на английском языке минимальное количество слов от 150 до 200. В аннотации кратко излагается суть статьи. Размер шрифта - 10 пт.,</w:t>
      </w:r>
      <w:r w:rsidRPr="007820C4">
        <w:rPr>
          <w:rFonts w:ascii="Times New Roman" w:hAnsi="Times New Roman"/>
          <w:color w:val="333333"/>
          <w:sz w:val="24"/>
          <w:szCs w:val="24"/>
        </w:rPr>
        <w:t xml:space="preserve"> полужирный. </w:t>
      </w:r>
      <w:r w:rsidRPr="007820C4">
        <w:rPr>
          <w:rFonts w:ascii="Times New Roman" w:hAnsi="Times New Roman"/>
          <w:sz w:val="24"/>
          <w:szCs w:val="24"/>
        </w:rPr>
        <w:t>Текст а</w:t>
      </w:r>
      <w:r w:rsidRPr="007820C4">
        <w:rPr>
          <w:rFonts w:ascii="Times New Roman" w:hAnsi="Times New Roman"/>
          <w:sz w:val="24"/>
          <w:szCs w:val="24"/>
          <w:lang w:eastAsia="ru-RU"/>
        </w:rPr>
        <w:t>ннотации на английском языке должен быть точным переводом русскоязычного варианта, а не самостоятельно изложенной аннотацией на английском.</w:t>
      </w:r>
      <w:r w:rsidRPr="007820C4">
        <w:rPr>
          <w:rFonts w:ascii="Times New Roman" w:hAnsi="Times New Roman"/>
          <w:color w:val="333333"/>
          <w:sz w:val="24"/>
          <w:szCs w:val="24"/>
        </w:rPr>
        <w:t>;</w:t>
      </w:r>
    </w:p>
    <w:p w:rsidR="00A267B8" w:rsidRDefault="00A267B8" w:rsidP="00A267B8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20C4">
        <w:rPr>
          <w:rFonts w:ascii="Times New Roman" w:hAnsi="Times New Roman"/>
          <w:sz w:val="24"/>
          <w:szCs w:val="24"/>
        </w:rPr>
        <w:t xml:space="preserve">Ключевые слова на английском языке </w:t>
      </w:r>
    </w:p>
    <w:p w:rsidR="00A267B8" w:rsidRDefault="00A267B8" w:rsidP="00A267B8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</w:p>
    <w:p w:rsidR="00A267B8" w:rsidRPr="002208F4" w:rsidRDefault="00A267B8" w:rsidP="00A267B8">
      <w:pPr>
        <w:shd w:val="clear" w:color="auto" w:fill="FFFFFF"/>
        <w:spacing w:before="100" w:beforeAutospacing="1" w:after="100" w:afterAutospacing="1"/>
        <w:rPr>
          <w:b/>
          <w:color w:val="666666"/>
        </w:rPr>
      </w:pPr>
      <w:r w:rsidRPr="002208F4">
        <w:rPr>
          <w:b/>
        </w:rPr>
        <w:t>Работа должна содержать:</w:t>
      </w:r>
    </w:p>
    <w:p w:rsidR="00A267B8" w:rsidRDefault="00A267B8" w:rsidP="00A267B8">
      <w:r w:rsidRPr="007820C4">
        <w:rPr>
          <w:b/>
        </w:rPr>
        <w:t>Введение</w:t>
      </w:r>
      <w:r w:rsidRPr="007820C4">
        <w:t xml:space="preserve"> (без подзаголовка), в котором необходимо определить общую проблематику статьи, актуальность, степень изученности, цели и задачи данн</w:t>
      </w:r>
      <w:r>
        <w:t>ого исследования. Объем в</w:t>
      </w:r>
      <w:r w:rsidRPr="007820C4">
        <w:t xml:space="preserve">ведения не должен превышать трети от объема статьи в целом. </w:t>
      </w:r>
    </w:p>
    <w:p w:rsidR="00A267B8" w:rsidRPr="007820C4" w:rsidRDefault="00A267B8" w:rsidP="00A267B8"/>
    <w:p w:rsidR="00A267B8" w:rsidRDefault="00A267B8" w:rsidP="00A267B8">
      <w:r w:rsidRPr="007820C4">
        <w:rPr>
          <w:b/>
        </w:rPr>
        <w:t>Материалы и методы</w:t>
      </w:r>
      <w:r w:rsidRPr="007820C4">
        <w:t xml:space="preserve">. В этом разделе описываются происхождение и объем фактического материала, а также используемые методы исследования. Если методы исследования являются новыми или не часто используемыми, то их необходимо описать подробно. </w:t>
      </w:r>
    </w:p>
    <w:p w:rsidR="00A267B8" w:rsidRPr="007820C4" w:rsidRDefault="00A267B8" w:rsidP="00A267B8"/>
    <w:p w:rsidR="00A267B8" w:rsidRDefault="00A267B8" w:rsidP="00A267B8">
      <w:pPr>
        <w:rPr>
          <w:b/>
        </w:rPr>
      </w:pPr>
      <w:r w:rsidRPr="007820C4">
        <w:rPr>
          <w:b/>
        </w:rPr>
        <w:t xml:space="preserve">Основная часть. </w:t>
      </w:r>
    </w:p>
    <w:p w:rsidR="00A267B8" w:rsidRPr="007820C4" w:rsidRDefault="00A267B8" w:rsidP="00A267B8">
      <w:pPr>
        <w:rPr>
          <w:b/>
        </w:rPr>
      </w:pPr>
    </w:p>
    <w:p w:rsidR="00A267B8" w:rsidRPr="007820C4" w:rsidRDefault="00A267B8" w:rsidP="00A267B8">
      <w:r w:rsidRPr="007820C4">
        <w:rPr>
          <w:b/>
        </w:rPr>
        <w:t>Результаты.</w:t>
      </w:r>
      <w:r w:rsidRPr="007820C4">
        <w:t xml:space="preserve"> Здесь должны быть представлены в развернутом виде полученные результаты. </w:t>
      </w:r>
    </w:p>
    <w:p w:rsidR="00A267B8" w:rsidRPr="007820C4" w:rsidRDefault="00A267B8" w:rsidP="00A267B8">
      <w:pPr>
        <w:shd w:val="clear" w:color="auto" w:fill="FFFFFF"/>
        <w:spacing w:before="100" w:beforeAutospacing="1" w:after="100" w:afterAutospacing="1"/>
        <w:rPr>
          <w:color w:val="666666"/>
        </w:rPr>
      </w:pPr>
      <w:r w:rsidRPr="007820C4">
        <w:rPr>
          <w:b/>
        </w:rPr>
        <w:t>Заключение или выводы</w:t>
      </w:r>
      <w:r w:rsidRPr="007820C4">
        <w:t>. В этом разделе желательно в тезисной форме изложить основные результаты и выводы. Статьи могут иметь и иные (тематические) разделы.</w:t>
      </w:r>
    </w:p>
    <w:p w:rsidR="00A267B8" w:rsidRDefault="00A267B8" w:rsidP="00A267B8">
      <w:r w:rsidRPr="007820C4">
        <w:rPr>
          <w:b/>
        </w:rPr>
        <w:lastRenderedPageBreak/>
        <w:t>Литература.</w:t>
      </w:r>
      <w:r w:rsidRPr="007820C4">
        <w:t xml:space="preserve"> Правила оформления пристатейного списка литературы описаны в отдельном разделе (см. ниже).</w:t>
      </w:r>
    </w:p>
    <w:p w:rsidR="00A267B8" w:rsidRDefault="00A267B8" w:rsidP="00A267B8"/>
    <w:p w:rsidR="00A267B8" w:rsidRPr="007820C4" w:rsidRDefault="00A267B8" w:rsidP="00A267B8">
      <w:r w:rsidRPr="007820C4">
        <w:rPr>
          <w:b/>
        </w:rPr>
        <w:t>Таблицы</w:t>
      </w:r>
      <w:r w:rsidRPr="007820C4">
        <w:t xml:space="preserve"> </w:t>
      </w:r>
    </w:p>
    <w:p w:rsidR="00A267B8" w:rsidRDefault="00A267B8" w:rsidP="00A267B8">
      <w:r w:rsidRPr="007820C4">
        <w:t xml:space="preserve">Таблицы выполняются в текстовом редакторе Word for Windows в формате *.doc и нумеруются в порядке упоминания их в тексте (табл. 1, табл. 2). Если таблица единственная, она не нумеруется. На все таблицы должны быть ссылки в тексте. Каждая таблица должна иметь свой заголовок. Все сокращения и значки, использованные в таблице, должны быть пояснены в примечании, расположенном под ней.  </w:t>
      </w:r>
    </w:p>
    <w:p w:rsidR="00A267B8" w:rsidRPr="007820C4" w:rsidRDefault="00A267B8" w:rsidP="00A267B8"/>
    <w:p w:rsidR="00A267B8" w:rsidRPr="007820C4" w:rsidRDefault="00A267B8" w:rsidP="00A267B8">
      <w:pPr>
        <w:rPr>
          <w:b/>
        </w:rPr>
      </w:pPr>
      <w:r w:rsidRPr="007820C4">
        <w:rPr>
          <w:b/>
        </w:rPr>
        <w:t>Иллюстрации</w:t>
      </w:r>
    </w:p>
    <w:p w:rsidR="00A267B8" w:rsidRDefault="00A267B8" w:rsidP="00A267B8">
      <w:r w:rsidRPr="007820C4">
        <w:t>Иллюстрации (рисунки, диаграммы, карты, графики, фотографии), именуемые в тексте рисунками, должны</w:t>
      </w:r>
      <w:r>
        <w:t xml:space="preserve"> быть подписаны и</w:t>
      </w:r>
      <w:r w:rsidRPr="007820C4">
        <w:t xml:space="preserve"> иметь порядковые номера, если их больше одного. На все рисунки должны быть ссылки (рис. 1, рис. 2) </w:t>
      </w:r>
    </w:p>
    <w:p w:rsidR="00A267B8" w:rsidRPr="007820C4" w:rsidRDefault="00A267B8" w:rsidP="00A267B8">
      <w:pPr>
        <w:spacing w:before="240"/>
      </w:pPr>
    </w:p>
    <w:p w:rsidR="00A267B8" w:rsidRDefault="00A267B8" w:rsidP="00A267B8">
      <w:pPr>
        <w:jc w:val="both"/>
      </w:pPr>
      <w:r w:rsidRPr="007820C4">
        <w:rPr>
          <w:b/>
        </w:rPr>
        <w:t>Список литературы</w:t>
      </w:r>
      <w:r w:rsidRPr="007820C4">
        <w:t xml:space="preserve"> должен содержать от 5 до 15 источников и оформлен в соответствии с ГОСТ.  Труды ученых размещают в алфавитном порядке по первой букве фамилии автора. Отечественные работы в списке литературы размещают раньше зарубежных трудов. Электронные источники информации размещают в последнюю очередь. Список</w:t>
      </w:r>
      <w:r>
        <w:t xml:space="preserve"> литературы должен оформляться </w:t>
      </w:r>
      <w:r w:rsidRPr="007820C4">
        <w:t>нумерацией. Библиографические ссылки в тексте статьи следует давать в квадратных скобках.  [34, с. 58]</w:t>
      </w:r>
    </w:p>
    <w:p w:rsidR="00A267B8" w:rsidRPr="007820C4" w:rsidRDefault="00A267B8" w:rsidP="00A267B8">
      <w:pPr>
        <w:jc w:val="both"/>
      </w:pPr>
    </w:p>
    <w:p w:rsidR="00A267B8" w:rsidRPr="007820C4" w:rsidRDefault="00A267B8" w:rsidP="00A267B8">
      <w:pPr>
        <w:rPr>
          <w:b/>
          <w:color w:val="333333"/>
          <w:shd w:val="clear" w:color="auto" w:fill="FFFFFF"/>
        </w:rPr>
      </w:pPr>
      <w:r w:rsidRPr="007820C4">
        <w:rPr>
          <w:b/>
          <w:color w:val="333333"/>
          <w:shd w:val="clear" w:color="auto" w:fill="FFFFFF"/>
        </w:rPr>
        <w:t>Образец оформления списка литературы</w:t>
      </w:r>
    </w:p>
    <w:p w:rsidR="00A267B8" w:rsidRPr="007820C4" w:rsidRDefault="00A267B8" w:rsidP="00A267B8">
      <w:pPr>
        <w:rPr>
          <w:color w:val="000000"/>
        </w:rPr>
      </w:pPr>
      <w:r w:rsidRPr="007820C4">
        <w:rPr>
          <w:color w:val="000000"/>
        </w:rPr>
        <w:br/>
        <w:t>Аболмасов, Н.Н. Стратегия и тактика профилактики заболеваний пародонта / Н.Н. Аболмасов // Стоматология. – 2003. - №4. – С.34-39.</w:t>
      </w:r>
    </w:p>
    <w:p w:rsidR="00A267B8" w:rsidRPr="007820C4" w:rsidRDefault="00A267B8" w:rsidP="00A267B8">
      <w:pPr>
        <w:rPr>
          <w:color w:val="000000"/>
        </w:rPr>
      </w:pPr>
      <w:r w:rsidRPr="007820C4">
        <w:rPr>
          <w:color w:val="000000"/>
        </w:rPr>
        <w:t>Кащенко, П.В. Применение лазерной допплеровской флоуметрии в имплантологии / П.В. Кащенко // Применение лазерной допплеровской флуометрии в медицинской практике: матер. третьего всерос. симп. – М., 2000. - С.131-133.</w:t>
      </w:r>
    </w:p>
    <w:p w:rsidR="00A267B8" w:rsidRPr="007820C4" w:rsidRDefault="00A267B8" w:rsidP="00A267B8">
      <w:r w:rsidRPr="007820C4">
        <w:rPr>
          <w:color w:val="000000"/>
        </w:rPr>
        <w:t>Адмакин, В.В. Условия применения композитов / В.В. Адмакин. – Красноярск: Изд-во МГПУ, 2003. – 128 с.</w:t>
      </w:r>
    </w:p>
    <w:p w:rsidR="00A267B8" w:rsidRPr="007820C4" w:rsidRDefault="00A267B8" w:rsidP="00A267B8">
      <w:pPr>
        <w:rPr>
          <w:color w:val="000000"/>
        </w:rPr>
      </w:pPr>
      <w:r w:rsidRPr="007820C4">
        <w:rPr>
          <w:color w:val="000000"/>
          <w:lang w:val="en-US"/>
        </w:rPr>
        <w:t>Armitage, G.C. Development of classification system for periodontal diseases and conditions / G.C. Armitage // Ann. Periodontal</w:t>
      </w:r>
      <w:r w:rsidRPr="007820C4">
        <w:rPr>
          <w:color w:val="000000"/>
        </w:rPr>
        <w:t xml:space="preserve">. – 1999. - №1. – </w:t>
      </w:r>
      <w:r w:rsidRPr="007820C4">
        <w:rPr>
          <w:color w:val="000000"/>
          <w:lang w:val="en-US"/>
        </w:rPr>
        <w:t>P</w:t>
      </w:r>
      <w:r w:rsidRPr="007820C4">
        <w:rPr>
          <w:color w:val="000000"/>
        </w:rPr>
        <w:t>. 1-6.</w:t>
      </w:r>
    </w:p>
    <w:p w:rsidR="00A267B8" w:rsidRPr="007820C4" w:rsidRDefault="00A267B8" w:rsidP="00A267B8">
      <w:pPr>
        <w:spacing w:before="240"/>
      </w:pPr>
    </w:p>
    <w:p w:rsidR="00A267B8" w:rsidRPr="005033AD" w:rsidRDefault="00A267B8" w:rsidP="00A267B8">
      <w:pPr>
        <w:rPr>
          <w:color w:val="000000"/>
        </w:rPr>
      </w:pPr>
    </w:p>
    <w:p w:rsidR="00A267B8" w:rsidRDefault="00A267B8" w:rsidP="00A267B8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67B8" w:rsidRDefault="00A267B8" w:rsidP="00A267B8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67B8" w:rsidRDefault="00A267B8" w:rsidP="00A267B8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67B8" w:rsidRDefault="00A267B8" w:rsidP="00A267B8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67B8" w:rsidRDefault="00A267B8" w:rsidP="00A267B8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67B8" w:rsidRDefault="00A267B8" w:rsidP="00A267B8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67B8" w:rsidRDefault="00A267B8" w:rsidP="00A267B8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67B8" w:rsidRDefault="00A267B8" w:rsidP="00A267B8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67B8" w:rsidRDefault="00A267B8" w:rsidP="00A267B8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67B8" w:rsidRDefault="00A267B8" w:rsidP="00A267B8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67B8" w:rsidRDefault="00A267B8" w:rsidP="00A267B8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67B8" w:rsidRDefault="00A267B8" w:rsidP="00A267B8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67B8" w:rsidRDefault="00A267B8" w:rsidP="00A267B8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67B8" w:rsidRDefault="00A267B8" w:rsidP="00A267B8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67B8" w:rsidRDefault="00A267B8" w:rsidP="00A267B8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67B8" w:rsidRDefault="00A267B8" w:rsidP="00A267B8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67B8" w:rsidRDefault="00A267B8" w:rsidP="00A267B8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67B8" w:rsidRPr="007820C4" w:rsidRDefault="00A267B8" w:rsidP="00A267B8">
      <w:pPr>
        <w:jc w:val="right"/>
      </w:pPr>
      <w:r w:rsidRPr="0097522A">
        <w:rPr>
          <w:i/>
        </w:rPr>
        <w:lastRenderedPageBreak/>
        <w:t xml:space="preserve">Приложение </w:t>
      </w:r>
      <w:r>
        <w:rPr>
          <w:i/>
        </w:rPr>
        <w:t>2</w:t>
      </w:r>
      <w:r w:rsidRPr="0097522A">
        <w:rPr>
          <w:i/>
        </w:rPr>
        <w:t>. Образец оформления титульного листа</w:t>
      </w:r>
    </w:p>
    <w:p w:rsidR="00A267B8" w:rsidRPr="007820C4" w:rsidRDefault="00A267B8" w:rsidP="00A267B8"/>
    <w:p w:rsidR="00A267B8" w:rsidRPr="007820C4" w:rsidRDefault="00A267B8" w:rsidP="00A267B8">
      <w:pPr>
        <w:rPr>
          <w:b/>
          <w:bCs/>
        </w:rPr>
      </w:pPr>
      <w:r w:rsidRPr="007820C4">
        <w:rPr>
          <w:b/>
          <w:bCs/>
        </w:rPr>
        <w:t>УДК: 378.4</w:t>
      </w:r>
    </w:p>
    <w:p w:rsidR="00A267B8" w:rsidRPr="007820C4" w:rsidRDefault="00A267B8" w:rsidP="00A267B8">
      <w:pPr>
        <w:rPr>
          <w:b/>
          <w:bCs/>
        </w:rPr>
      </w:pPr>
    </w:p>
    <w:p w:rsidR="00A267B8" w:rsidRPr="007820C4" w:rsidRDefault="00A267B8" w:rsidP="00A267B8">
      <w:pPr>
        <w:rPr>
          <w:b/>
          <w:bCs/>
        </w:rPr>
      </w:pPr>
      <w:r w:rsidRPr="007820C4">
        <w:rPr>
          <w:b/>
          <w:bCs/>
        </w:rPr>
        <w:t>ТЕХНОЛОГИЧЕСКОЕ ПРЕДПРИНИМАТЕЛЬСТВО КАК ДРАЙВЕР РАЗВИТИЯ ВЫСОКОТЕХНОЛОГИЧНОГО БИЗНЕСА В РОССИИ</w:t>
      </w:r>
    </w:p>
    <w:p w:rsidR="00A267B8" w:rsidRPr="007820C4" w:rsidRDefault="00A267B8" w:rsidP="00A267B8">
      <w:pPr>
        <w:rPr>
          <w:b/>
          <w:bCs/>
        </w:rPr>
      </w:pPr>
    </w:p>
    <w:p w:rsidR="00A267B8" w:rsidRPr="007820C4" w:rsidRDefault="00A267B8" w:rsidP="00A267B8">
      <w:pPr>
        <w:rPr>
          <w:b/>
          <w:bCs/>
          <w:vertAlign w:val="superscript"/>
        </w:rPr>
      </w:pPr>
      <w:r w:rsidRPr="007820C4">
        <w:rPr>
          <w:b/>
          <w:bCs/>
        </w:rPr>
        <w:t>Голубев А.С.</w:t>
      </w:r>
      <w:r w:rsidRPr="007820C4">
        <w:rPr>
          <w:b/>
          <w:bCs/>
          <w:vertAlign w:val="superscript"/>
        </w:rPr>
        <w:t xml:space="preserve"> 1</w:t>
      </w:r>
      <w:r w:rsidRPr="007820C4">
        <w:rPr>
          <w:b/>
          <w:bCs/>
        </w:rPr>
        <w:t>, Быкова А.В.</w:t>
      </w:r>
      <w:r w:rsidRPr="007820C4">
        <w:rPr>
          <w:b/>
          <w:bCs/>
          <w:vertAlign w:val="superscript"/>
        </w:rPr>
        <w:t>1</w:t>
      </w:r>
    </w:p>
    <w:p w:rsidR="00A267B8" w:rsidRPr="007820C4" w:rsidRDefault="00A267B8" w:rsidP="00A267B8">
      <w:pPr>
        <w:rPr>
          <w:b/>
          <w:bCs/>
          <w:vertAlign w:val="superscript"/>
        </w:rPr>
      </w:pPr>
    </w:p>
    <w:p w:rsidR="00A267B8" w:rsidRPr="007820C4" w:rsidRDefault="00A267B8" w:rsidP="00A267B8">
      <w:pPr>
        <w:rPr>
          <w:rStyle w:val="a3"/>
        </w:rPr>
      </w:pPr>
      <w:r w:rsidRPr="007820C4">
        <w:rPr>
          <w:vertAlign w:val="superscript"/>
        </w:rPr>
        <w:t>1</w:t>
      </w:r>
      <w:r w:rsidRPr="007820C4">
        <w:t xml:space="preserve">МИРЭА-Российский технологический университет, Россия, Москва, e-mail: </w:t>
      </w:r>
      <w:hyperlink r:id="rId7" w:history="1">
        <w:r w:rsidRPr="007820C4">
          <w:rPr>
            <w:rStyle w:val="a3"/>
          </w:rPr>
          <w:t>bykova_a@mirea.ru</w:t>
        </w:r>
      </w:hyperlink>
    </w:p>
    <w:p w:rsidR="00A267B8" w:rsidRPr="007820C4" w:rsidRDefault="00A267B8" w:rsidP="00A267B8"/>
    <w:p w:rsidR="00A267B8" w:rsidRPr="007820C4" w:rsidRDefault="00A267B8" w:rsidP="00A267B8">
      <w:pPr>
        <w:rPr>
          <w:b/>
          <w:bCs/>
        </w:rPr>
      </w:pPr>
      <w:r w:rsidRPr="007820C4">
        <w:rPr>
          <w:b/>
          <w:bCs/>
        </w:rPr>
        <w:t>Рассматривается ведущая роль технологического предпринимательства как потенциальный источник обеспечения занятости, диверсификации и роста экономики России в долгосрочной перспективе; рассмотрено обоснование выделения высокотехнологичных предприятий в особый объект политики для поддержки их развития; определены ключевые проблемы и перспективы поддержки высокотехнологичных стартапов. Выделены основные проблемы коммерционализации инноваций. Разработаны рекомендации по стимулированию предпринимательской инициативы и выращиванию технологических лидеров.</w:t>
      </w:r>
    </w:p>
    <w:p w:rsidR="00A267B8" w:rsidRPr="007820C4" w:rsidRDefault="00A267B8" w:rsidP="00A267B8">
      <w:r w:rsidRPr="007820C4">
        <w:t>Ключевые слова: предпринимательство, высокотехнологичные предприятия, инновации, коммерционализация</w:t>
      </w:r>
    </w:p>
    <w:p w:rsidR="00A267B8" w:rsidRPr="007820C4" w:rsidRDefault="00A267B8" w:rsidP="00A267B8"/>
    <w:p w:rsidR="00A267B8" w:rsidRPr="007820C4" w:rsidRDefault="00A267B8" w:rsidP="00A267B8">
      <w:pPr>
        <w:rPr>
          <w:b/>
          <w:bCs/>
          <w:lang w:val="en-US"/>
        </w:rPr>
      </w:pPr>
      <w:r w:rsidRPr="007820C4">
        <w:rPr>
          <w:b/>
          <w:bCs/>
          <w:lang w:val="en-US"/>
        </w:rPr>
        <w:t>TECHNOLOGICAL ENTREPRENEURSHIP AS A DRIVER FOR THE DEVELOPMENT OF HIGH-TECH BUSINESS IN RUSSIA</w:t>
      </w:r>
    </w:p>
    <w:p w:rsidR="00A267B8" w:rsidRPr="007820C4" w:rsidRDefault="00A267B8" w:rsidP="00A267B8">
      <w:pPr>
        <w:rPr>
          <w:b/>
          <w:bCs/>
          <w:lang w:val="en-US"/>
        </w:rPr>
      </w:pPr>
    </w:p>
    <w:p w:rsidR="00A267B8" w:rsidRPr="007820C4" w:rsidRDefault="00A267B8" w:rsidP="00A267B8">
      <w:pPr>
        <w:rPr>
          <w:b/>
          <w:bCs/>
          <w:vertAlign w:val="superscript"/>
          <w:lang w:val="en-US"/>
        </w:rPr>
      </w:pPr>
      <w:r w:rsidRPr="007820C4">
        <w:rPr>
          <w:b/>
          <w:bCs/>
          <w:lang w:val="en-US"/>
        </w:rPr>
        <w:t>Golubev A.S.</w:t>
      </w:r>
      <w:r w:rsidRPr="007820C4">
        <w:rPr>
          <w:b/>
          <w:bCs/>
          <w:vertAlign w:val="superscript"/>
          <w:lang w:val="en-US"/>
        </w:rPr>
        <w:t xml:space="preserve"> 1</w:t>
      </w:r>
      <w:r w:rsidRPr="007820C4">
        <w:rPr>
          <w:b/>
          <w:bCs/>
          <w:lang w:val="en-US"/>
        </w:rPr>
        <w:t>, Bykova A.V.</w:t>
      </w:r>
      <w:r w:rsidRPr="007820C4">
        <w:rPr>
          <w:b/>
          <w:bCs/>
          <w:vertAlign w:val="superscript"/>
          <w:lang w:val="en-US"/>
        </w:rPr>
        <w:t>1</w:t>
      </w:r>
    </w:p>
    <w:p w:rsidR="00A267B8" w:rsidRPr="007820C4" w:rsidRDefault="00A267B8" w:rsidP="00A267B8">
      <w:pPr>
        <w:rPr>
          <w:b/>
          <w:bCs/>
          <w:vertAlign w:val="superscript"/>
          <w:lang w:val="en-US"/>
        </w:rPr>
      </w:pPr>
    </w:p>
    <w:p w:rsidR="00A267B8" w:rsidRPr="007820C4" w:rsidRDefault="00A267B8" w:rsidP="00A267B8">
      <w:pPr>
        <w:rPr>
          <w:rStyle w:val="a3"/>
          <w:lang w:val="en-US"/>
        </w:rPr>
      </w:pPr>
      <w:r w:rsidRPr="007820C4">
        <w:rPr>
          <w:vertAlign w:val="superscript"/>
          <w:lang w:val="en-US"/>
        </w:rPr>
        <w:t>1</w:t>
      </w:r>
      <w:r w:rsidRPr="007820C4">
        <w:rPr>
          <w:lang w:val="en-US"/>
        </w:rPr>
        <w:t xml:space="preserve">MIREA – Russian Technological University, Moscow, e-mail: </w:t>
      </w:r>
      <w:hyperlink r:id="rId8" w:history="1">
        <w:r w:rsidRPr="007820C4">
          <w:rPr>
            <w:rStyle w:val="a3"/>
            <w:lang w:val="en-US"/>
          </w:rPr>
          <w:t>bykova_a@mirea.ru</w:t>
        </w:r>
      </w:hyperlink>
    </w:p>
    <w:p w:rsidR="00A267B8" w:rsidRPr="007820C4" w:rsidRDefault="00A267B8" w:rsidP="00A267B8">
      <w:pPr>
        <w:rPr>
          <w:lang w:val="en-US"/>
        </w:rPr>
      </w:pPr>
    </w:p>
    <w:p w:rsidR="00A267B8" w:rsidRPr="007820C4" w:rsidRDefault="00A267B8" w:rsidP="00A267B8">
      <w:pPr>
        <w:rPr>
          <w:b/>
          <w:bCs/>
          <w:lang w:val="en-US"/>
        </w:rPr>
      </w:pPr>
      <w:r w:rsidRPr="007820C4">
        <w:rPr>
          <w:b/>
          <w:bCs/>
          <w:lang w:val="en-US"/>
        </w:rPr>
        <w:t>The leading role of technology entrepreneurship is considered as a potential source of employment, diversification and growth of the Russian economy in the long term; considered the justification for the allocation of high-tech enterprises in a special policy object to support their development; identified key problems and prospects for supporting high-tech startups. The main problems of innovation commercialization are highlighted. Developed recommendations to stimulate entrepreneurial initiatives and growing technology leaders.</w:t>
      </w:r>
    </w:p>
    <w:p w:rsidR="00A267B8" w:rsidRPr="007820C4" w:rsidRDefault="00A267B8" w:rsidP="00A267B8">
      <w:pPr>
        <w:rPr>
          <w:lang w:val="en-US"/>
        </w:rPr>
      </w:pPr>
      <w:r w:rsidRPr="007820C4">
        <w:rPr>
          <w:lang w:val="en-US"/>
        </w:rPr>
        <w:t>Keywords: entrepreneurship, high-tech enterprises, innovation, commercialization</w:t>
      </w:r>
    </w:p>
    <w:p w:rsidR="00A267B8" w:rsidRPr="007820C4" w:rsidRDefault="00A267B8" w:rsidP="00A267B8">
      <w:pPr>
        <w:rPr>
          <w:lang w:val="en-US"/>
        </w:rPr>
      </w:pPr>
    </w:p>
    <w:p w:rsidR="00A267B8" w:rsidRPr="007820C4" w:rsidRDefault="00A267B8" w:rsidP="00A267B8">
      <w:pPr>
        <w:spacing w:line="360" w:lineRule="auto"/>
      </w:pPr>
      <w:r w:rsidRPr="007820C4">
        <w:t>Введение</w:t>
      </w:r>
    </w:p>
    <w:p w:rsidR="00A267B8" w:rsidRPr="007820C4" w:rsidRDefault="00A267B8" w:rsidP="00A267B8">
      <w:pPr>
        <w:spacing w:line="360" w:lineRule="auto"/>
      </w:pPr>
      <w:r w:rsidRPr="007820C4">
        <w:t xml:space="preserve">Материалы и методы. </w:t>
      </w:r>
    </w:p>
    <w:p w:rsidR="00A267B8" w:rsidRPr="007820C4" w:rsidRDefault="00A267B8" w:rsidP="00A267B8">
      <w:pPr>
        <w:spacing w:line="360" w:lineRule="auto"/>
      </w:pPr>
      <w:r w:rsidRPr="007820C4">
        <w:t xml:space="preserve">Основная часть. </w:t>
      </w:r>
    </w:p>
    <w:p w:rsidR="00A267B8" w:rsidRPr="007820C4" w:rsidRDefault="00A267B8" w:rsidP="00A267B8">
      <w:pPr>
        <w:spacing w:line="360" w:lineRule="auto"/>
      </w:pPr>
      <w:r w:rsidRPr="007820C4">
        <w:t xml:space="preserve">Результаты. </w:t>
      </w:r>
    </w:p>
    <w:p w:rsidR="00A267B8" w:rsidRPr="007820C4" w:rsidRDefault="00A267B8" w:rsidP="00A267B8">
      <w:pPr>
        <w:spacing w:line="360" w:lineRule="auto"/>
      </w:pPr>
      <w:r w:rsidRPr="007820C4">
        <w:t>Заключение или выводы.</w:t>
      </w:r>
    </w:p>
    <w:p w:rsidR="00A267B8" w:rsidRPr="002208F4" w:rsidRDefault="00A267B8" w:rsidP="00A267B8">
      <w:pPr>
        <w:spacing w:line="360" w:lineRule="auto"/>
        <w:jc w:val="both"/>
      </w:pPr>
      <w:r w:rsidRPr="002208F4">
        <w:t>Список литературы:</w:t>
      </w:r>
    </w:p>
    <w:p w:rsidR="00A267B8" w:rsidRPr="007820C4" w:rsidRDefault="00A267B8" w:rsidP="00A267B8">
      <w:pPr>
        <w:numPr>
          <w:ilvl w:val="0"/>
          <w:numId w:val="3"/>
        </w:numPr>
        <w:spacing w:line="360" w:lineRule="auto"/>
        <w:ind w:left="567" w:hanging="567"/>
        <w:jc w:val="both"/>
      </w:pPr>
    </w:p>
    <w:p w:rsidR="00A267B8" w:rsidRPr="007820C4" w:rsidRDefault="00A267B8" w:rsidP="00A267B8">
      <w:pPr>
        <w:numPr>
          <w:ilvl w:val="0"/>
          <w:numId w:val="3"/>
        </w:numPr>
        <w:spacing w:line="360" w:lineRule="auto"/>
        <w:ind w:left="567" w:hanging="567"/>
        <w:jc w:val="both"/>
      </w:pPr>
      <w:r w:rsidRPr="007820C4">
        <w:t xml:space="preserve"> </w:t>
      </w:r>
    </w:p>
    <w:p w:rsidR="00A267B8" w:rsidRPr="007820C4" w:rsidRDefault="00A267B8" w:rsidP="00A267B8">
      <w:pPr>
        <w:spacing w:line="360" w:lineRule="auto"/>
        <w:jc w:val="both"/>
      </w:pPr>
      <w:r w:rsidRPr="007820C4">
        <w:t>3.</w:t>
      </w:r>
    </w:p>
    <w:p w:rsidR="00A267B8" w:rsidRPr="007820C4" w:rsidRDefault="00A267B8" w:rsidP="00A267B8">
      <w:pPr>
        <w:spacing w:line="360" w:lineRule="auto"/>
        <w:jc w:val="both"/>
      </w:pPr>
      <w:r w:rsidRPr="007820C4">
        <w:t>4.</w:t>
      </w:r>
    </w:p>
    <w:p w:rsidR="00A267B8" w:rsidRPr="009C178C" w:rsidRDefault="00A267B8" w:rsidP="00A267B8">
      <w:pPr>
        <w:spacing w:line="360" w:lineRule="auto"/>
        <w:jc w:val="both"/>
        <w:rPr>
          <w:b/>
          <w:sz w:val="28"/>
          <w:szCs w:val="28"/>
        </w:rPr>
      </w:pPr>
      <w:r w:rsidRPr="007820C4">
        <w:t>5.</w:t>
      </w:r>
    </w:p>
    <w:p w:rsidR="00CD513C" w:rsidRDefault="00CD513C">
      <w:bookmarkStart w:id="0" w:name="_GoBack"/>
      <w:bookmarkEnd w:id="0"/>
    </w:p>
    <w:sectPr w:rsidR="00CD513C" w:rsidSect="00A267B8">
      <w:pgSz w:w="11906" w:h="16838"/>
      <w:pgMar w:top="1134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22BD"/>
    <w:multiLevelType w:val="multilevel"/>
    <w:tmpl w:val="E5FED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514B9"/>
    <w:multiLevelType w:val="hybridMultilevel"/>
    <w:tmpl w:val="5108F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71CE1"/>
    <w:multiLevelType w:val="hybridMultilevel"/>
    <w:tmpl w:val="2660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B8"/>
    <w:rsid w:val="00A267B8"/>
    <w:rsid w:val="00CD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7BEFD-7A96-4274-8E4B-27210035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267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67B8"/>
    <w:pPr>
      <w:spacing w:after="200" w:line="276" w:lineRule="auto"/>
      <w:ind w:left="720"/>
      <w:contextualSpacing/>
    </w:pPr>
    <w:rPr>
      <w:rFonts w:ascii="Calibri" w:eastAsia="Calibri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kova_a@mire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ykova_a@mire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translit.net/?account=bsi" TargetMode="External"/><Relationship Id="rId5" Type="http://schemas.openxmlformats.org/officeDocument/2006/relationships/hyperlink" Target="http://teacode.com/online/udc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2019-11-26T17:42:00Z</dcterms:created>
  <dcterms:modified xsi:type="dcterms:W3CDTF">2019-11-26T17:45:00Z</dcterms:modified>
</cp:coreProperties>
</file>